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08463723" w:rsidR="009C7BF2" w:rsidRDefault="00091CC0" w:rsidP="00880DE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CC0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880DEC" w:rsidRPr="00880DEC">
        <w:rPr>
          <w:rFonts w:ascii="Times New Roman" w:hAnsi="Times New Roman" w:cs="Times New Roman"/>
          <w:b/>
          <w:bCs/>
          <w:sz w:val="24"/>
          <w:szCs w:val="24"/>
        </w:rPr>
        <w:t>Оценка соответствия. Порядок подтверждения соответствия цементов и клинкера портландцементного. Требования к технологическому</w:t>
      </w:r>
      <w:r w:rsidR="00880D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0DEC" w:rsidRPr="00880DEC">
        <w:rPr>
          <w:rFonts w:ascii="Times New Roman" w:hAnsi="Times New Roman" w:cs="Times New Roman"/>
          <w:b/>
          <w:bCs/>
          <w:sz w:val="24"/>
          <w:szCs w:val="24"/>
        </w:rPr>
        <w:t>регламенту производства цемента и клинкера</w:t>
      </w:r>
      <w:r w:rsidRPr="00091CC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F2D12F" w14:textId="3341DCD0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Цементная промышленность </w:t>
      </w:r>
      <w:r w:rsidR="007158CD">
        <w:rPr>
          <w:rFonts w:ascii="Times New Roman" w:eastAsia="Times New Roman" w:hAnsi="Times New Roman" w:cs="Times New Roman"/>
          <w:iCs/>
          <w:sz w:val="24"/>
          <w:szCs w:val="28"/>
        </w:rPr>
        <w:t>-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 один из ключевых секторов строительной отрасли, обеспечивающий выпуск стратегически важного материала </w:t>
      </w:r>
      <w:r w:rsidR="007158CD">
        <w:rPr>
          <w:rFonts w:ascii="Times New Roman" w:eastAsia="Times New Roman" w:hAnsi="Times New Roman" w:cs="Times New Roman"/>
          <w:iCs/>
          <w:sz w:val="24"/>
          <w:szCs w:val="28"/>
        </w:rPr>
        <w:t>-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 цемента. </w:t>
      </w:r>
    </w:p>
    <w:p w14:paraId="140AEB86" w14:textId="643ECAD1" w:rsid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Эффективная и стабильная работа цементного завода напрямую зависит от строго соблюдаемого технологического процесса. Разработка и внедрение технологического регламента на предприятии позволяет стандартизировать производство, оптимизировать ресурсы и повысить качество продукции</w:t>
      </w:r>
      <w:r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.</w:t>
      </w:r>
    </w:p>
    <w:p w14:paraId="57F7A7C4" w14:textId="5819F020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>
        <w:rPr>
          <w:rFonts w:ascii="Times New Roman" w:eastAsia="Times New Roman" w:hAnsi="Times New Roman" w:cs="Times New Roman"/>
          <w:iCs/>
          <w:sz w:val="24"/>
          <w:szCs w:val="28"/>
        </w:rPr>
        <w:t xml:space="preserve">Целесообразность разработки </w:t>
      </w:r>
      <w:r w:rsidR="006251B4">
        <w:rPr>
          <w:rFonts w:ascii="Times New Roman" w:eastAsia="Times New Roman" w:hAnsi="Times New Roman" w:cs="Times New Roman"/>
          <w:iCs/>
          <w:sz w:val="24"/>
          <w:szCs w:val="28"/>
        </w:rPr>
        <w:t>национального стандарта обусловлено следующим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и</w:t>
      </w:r>
      <w:r w:rsidR="006251B4">
        <w:rPr>
          <w:rFonts w:ascii="Times New Roman" w:eastAsia="Times New Roman" w:hAnsi="Times New Roman" w:cs="Times New Roman"/>
          <w:iCs/>
          <w:sz w:val="24"/>
          <w:szCs w:val="28"/>
        </w:rPr>
        <w:t>:</w:t>
      </w:r>
    </w:p>
    <w:p w14:paraId="3F452E4A" w14:textId="70AA3260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о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тсутствие действующих нормативов: в настоящее время отсутствуют стандарты, предъявляющие требования к изложению технологического регламента производства продукции;</w:t>
      </w:r>
    </w:p>
    <w:p w14:paraId="5C0D9689" w14:textId="1CAF5344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п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овышение качества и конкурентоспособности продукции: </w:t>
      </w:r>
      <w:r w:rsidR="00C96D1F">
        <w:rPr>
          <w:rFonts w:ascii="Times New Roman" w:eastAsia="Times New Roman" w:hAnsi="Times New Roman" w:cs="Times New Roman"/>
          <w:iCs/>
          <w:sz w:val="24"/>
          <w:szCs w:val="28"/>
        </w:rPr>
        <w:t>н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овый стандарт позволит формализовать лучшие производственные практики;</w:t>
      </w:r>
    </w:p>
    <w:p w14:paraId="1054F4D1" w14:textId="76D786D7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 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с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нижение операционных рисков: чётко описанный технологический регламент повысит производственную дисциплину и уменьшит влияние человеческого фактора;</w:t>
      </w:r>
    </w:p>
    <w:p w14:paraId="2640B0BF" w14:textId="18D6AC9F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р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ост требований к энергоэффективности и экологии: переход к «зелёному» производству требует стандартизированных решений;</w:t>
      </w:r>
    </w:p>
    <w:p w14:paraId="1AC9596B" w14:textId="34F6AC72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м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инимизация потерь и отходов производства;</w:t>
      </w:r>
    </w:p>
    <w:p w14:paraId="39782308" w14:textId="08BDE2DB" w:rsidR="00335B59" w:rsidRP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- применения контролирующими государственными органами в ходе плановых и внеплановых проверок;</w:t>
      </w:r>
    </w:p>
    <w:p w14:paraId="51A79E37" w14:textId="4B29D979" w:rsidR="009A0B72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 xml:space="preserve">- </w:t>
      </w:r>
      <w:r w:rsidR="003F3CF7">
        <w:rPr>
          <w:rFonts w:ascii="Times New Roman" w:eastAsia="Times New Roman" w:hAnsi="Times New Roman" w:cs="Times New Roman"/>
          <w:iCs/>
          <w:sz w:val="24"/>
          <w:szCs w:val="28"/>
        </w:rPr>
        <w:t>д</w:t>
      </w:r>
      <w:r w:rsidRPr="00335B59">
        <w:rPr>
          <w:rFonts w:ascii="Times New Roman" w:eastAsia="Times New Roman" w:hAnsi="Times New Roman" w:cs="Times New Roman"/>
          <w:iCs/>
          <w:sz w:val="24"/>
          <w:szCs w:val="28"/>
        </w:rPr>
        <w:t>ля прохождения процедур сертификации продукции и подтверждения соответствия национальным и международным стандартам.</w:t>
      </w:r>
    </w:p>
    <w:p w14:paraId="3B845E7C" w14:textId="4FBBF691" w:rsidR="00335B59" w:rsidRDefault="00335B59" w:rsidP="00335B5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335B59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Основная экономическая эффективность от внедрения стандарта достигается установлением единых требований по выпуску портландцемента и товарного клинкера и повышение конкурентоспособности выпускаемой продукции за счет стабильности технологических процессов.</w:t>
      </w:r>
    </w:p>
    <w:p w14:paraId="263BD271" w14:textId="77777777" w:rsidR="00335B59" w:rsidRPr="00335B59" w:rsidRDefault="00335B59" w:rsidP="00335B59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04E21A2D" w:rsidR="00C8005C" w:rsidRPr="00D26989" w:rsidRDefault="00810CFE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Национальный стандарт разрабатывается в инициативном порядке.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37835BB1" w:rsidR="005D7112" w:rsidRPr="00D42319" w:rsidRDefault="002658A2" w:rsidP="00D42319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>Объектом стандартизации является</w:t>
      </w:r>
      <w:r w:rsidR="001F5918"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7258A5">
        <w:rPr>
          <w:rStyle w:val="FontStyle38"/>
          <w:rFonts w:eastAsiaTheme="minorEastAsia"/>
          <w:sz w:val="24"/>
          <w:szCs w:val="24"/>
          <w:lang w:eastAsia="en-US"/>
        </w:rPr>
        <w:t xml:space="preserve">- </w:t>
      </w:r>
      <w:r w:rsidR="00810CFE" w:rsidRPr="00810CF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цемент и клинкер</w:t>
      </w: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810CF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F36CCF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810CF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технологический регламент </w:t>
      </w:r>
      <w:r w:rsidR="007258A5" w:rsidRPr="007258A5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производства цемента и клинкера</w:t>
      </w:r>
      <w:r w:rsidR="00F36CCF" w:rsidRPr="00F36CCF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73378EF5" w:rsidR="008132F3" w:rsidRPr="008132F3" w:rsidRDefault="007258A5" w:rsidP="007258A5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</w:t>
      </w:r>
      <w:r w:rsidRPr="007258A5">
        <w:rPr>
          <w:bCs/>
          <w:sz w:val="24"/>
          <w:szCs w:val="24"/>
        </w:rPr>
        <w:t>ехническ</w:t>
      </w:r>
      <w:r>
        <w:rPr>
          <w:bCs/>
          <w:sz w:val="24"/>
          <w:szCs w:val="24"/>
        </w:rPr>
        <w:t>ий</w:t>
      </w:r>
      <w:r w:rsidRPr="007258A5">
        <w:rPr>
          <w:bCs/>
          <w:sz w:val="24"/>
          <w:szCs w:val="24"/>
        </w:rPr>
        <w:t xml:space="preserve"> регламент</w:t>
      </w:r>
      <w:r>
        <w:rPr>
          <w:bCs/>
          <w:sz w:val="24"/>
          <w:szCs w:val="24"/>
        </w:rPr>
        <w:t xml:space="preserve"> </w:t>
      </w:r>
      <w:r w:rsidRPr="007258A5">
        <w:rPr>
          <w:bCs/>
          <w:sz w:val="24"/>
          <w:szCs w:val="24"/>
        </w:rPr>
        <w:t>«О безопасности зданий и сооружений, строительных материалов и изделий»</w:t>
      </w:r>
      <w:r w:rsidR="00962457">
        <w:rPr>
          <w:bCs/>
          <w:sz w:val="24"/>
          <w:szCs w:val="24"/>
        </w:rPr>
        <w:t>,</w:t>
      </w:r>
      <w:r w:rsidRPr="007258A5">
        <w:rPr>
          <w:bCs/>
          <w:sz w:val="24"/>
          <w:szCs w:val="24"/>
        </w:rPr>
        <w:t xml:space="preserve"> утвержденный приказом Министра индустрии и инфраструктурного развития Республики Казахстан от 9 июня 2023 года № 435</w:t>
      </w:r>
      <w:r w:rsidR="00962457">
        <w:rPr>
          <w:bCs/>
          <w:sz w:val="24"/>
          <w:szCs w:val="24"/>
        </w:rPr>
        <w:t>.</w:t>
      </w:r>
    </w:p>
    <w:p w14:paraId="7B93CC4B" w14:textId="35743EF9" w:rsidR="0051319B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47A09493" w14:textId="76709521" w:rsidR="00962457" w:rsidRDefault="00962457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58160900" w14:textId="77777777" w:rsidR="00962457" w:rsidRPr="001159F4" w:rsidRDefault="00962457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0B63BEEF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национального стандарта явля</w:t>
      </w:r>
      <w:r w:rsidR="005810AF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9252D5">
        <w:rPr>
          <w:rFonts w:ascii="Times New Roman" w:hAnsi="Times New Roman" w:cs="Times New Roman"/>
          <w:sz w:val="24"/>
          <w:szCs w:val="24"/>
          <w:lang w:eastAsia="en-US"/>
        </w:rPr>
        <w:t>тся</w:t>
      </w:r>
      <w:r w:rsidR="00EC40CF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96245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00E2E" w:rsidRPr="00100E2E">
        <w:rPr>
          <w:rFonts w:ascii="Times New Roman" w:hAnsi="Times New Roman" w:cs="Times New Roman"/>
          <w:sz w:val="24"/>
          <w:szCs w:val="24"/>
          <w:lang w:eastAsia="en-US"/>
        </w:rPr>
        <w:t>ОЮЛ «Казахстанская ассоциация производителей цемента и бетона» «</w:t>
      </w:r>
      <w:proofErr w:type="spellStart"/>
      <w:r w:rsidR="00100E2E" w:rsidRPr="00100E2E">
        <w:rPr>
          <w:rFonts w:ascii="Times New Roman" w:hAnsi="Times New Roman" w:cs="Times New Roman"/>
          <w:sz w:val="24"/>
          <w:szCs w:val="24"/>
          <w:lang w:eastAsia="en-US"/>
        </w:rPr>
        <w:t>QazCem</w:t>
      </w:r>
      <w:proofErr w:type="spellEnd"/>
      <w:r w:rsidR="00100E2E" w:rsidRPr="00100E2E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="007322ED" w:rsidRPr="007322ED">
        <w:rPr>
          <w:rFonts w:ascii="Times New Roman" w:hAnsi="Times New Roman" w:cs="Times New Roman"/>
          <w:sz w:val="24"/>
          <w:szCs w:val="24"/>
          <w:lang w:eastAsia="en-US"/>
        </w:rPr>
        <w:t>, а также иные организации вне зависимости от форм собственности, включая государственные и частные компании, государственные учреждения и некоммерческие организации</w:t>
      </w:r>
      <w:r w:rsidR="003D276B" w:rsidRPr="003D276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6B31EB76" w:rsidR="0051319B" w:rsidRPr="009252D5" w:rsidRDefault="0051319B" w:rsidP="00962457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</w:t>
      </w:r>
      <w:r w:rsidR="00962457">
        <w:rPr>
          <w:rFonts w:ascii="Times New Roman" w:hAnsi="Times New Roman" w:cs="Times New Roman"/>
          <w:bCs/>
          <w:sz w:val="24"/>
          <w:szCs w:val="24"/>
        </w:rPr>
        <w:t>а разработан на основе ГОСТ Р 58100-2018 «</w:t>
      </w:r>
      <w:r w:rsidR="00962457" w:rsidRPr="00962457">
        <w:rPr>
          <w:rFonts w:ascii="Times New Roman" w:hAnsi="Times New Roman" w:cs="Times New Roman"/>
          <w:bCs/>
          <w:sz w:val="24"/>
          <w:szCs w:val="24"/>
        </w:rPr>
        <w:t>Оценка соответствия</w:t>
      </w:r>
      <w:r w:rsidR="0096245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62457" w:rsidRPr="00962457">
        <w:rPr>
          <w:rFonts w:ascii="Times New Roman" w:hAnsi="Times New Roman" w:cs="Times New Roman"/>
          <w:bCs/>
          <w:sz w:val="24"/>
          <w:szCs w:val="24"/>
        </w:rPr>
        <w:t>П</w:t>
      </w:r>
      <w:r w:rsidR="00962457" w:rsidRPr="00962457">
        <w:rPr>
          <w:rFonts w:ascii="Times New Roman" w:hAnsi="Times New Roman" w:cs="Times New Roman"/>
          <w:bCs/>
          <w:sz w:val="24"/>
          <w:szCs w:val="24"/>
        </w:rPr>
        <w:t>равила сертификации цементов.</w:t>
      </w:r>
      <w:r w:rsidR="009624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2457" w:rsidRPr="00962457">
        <w:rPr>
          <w:rFonts w:ascii="Times New Roman" w:hAnsi="Times New Roman" w:cs="Times New Roman"/>
          <w:bCs/>
          <w:sz w:val="24"/>
          <w:szCs w:val="24"/>
        </w:rPr>
        <w:t>требования к технологическому</w:t>
      </w:r>
      <w:r w:rsidR="009624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2457" w:rsidRPr="00962457">
        <w:rPr>
          <w:rFonts w:ascii="Times New Roman" w:hAnsi="Times New Roman" w:cs="Times New Roman"/>
          <w:bCs/>
          <w:sz w:val="24"/>
          <w:szCs w:val="24"/>
        </w:rPr>
        <w:t>регламенту производства цемента</w:t>
      </w:r>
      <w:r w:rsidR="00962457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615C1CF7" w14:textId="52624F15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D0618" w14:textId="77777777" w:rsidR="00AF35EF" w:rsidRDefault="00AF35EF">
      <w:pPr>
        <w:spacing w:after="0" w:line="240" w:lineRule="auto"/>
      </w:pPr>
      <w:r>
        <w:separator/>
      </w:r>
    </w:p>
  </w:endnote>
  <w:endnote w:type="continuationSeparator" w:id="0">
    <w:p w14:paraId="1E8D0689" w14:textId="77777777" w:rsidR="00AF35EF" w:rsidRDefault="00AF3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103EE" w14:textId="77777777" w:rsidR="00AF35EF" w:rsidRDefault="00AF35EF">
      <w:pPr>
        <w:spacing w:after="0" w:line="240" w:lineRule="auto"/>
      </w:pPr>
      <w:r>
        <w:separator/>
      </w:r>
    </w:p>
  </w:footnote>
  <w:footnote w:type="continuationSeparator" w:id="0">
    <w:p w14:paraId="3688C5A8" w14:textId="77777777" w:rsidR="00AF35EF" w:rsidRDefault="00AF3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10545"/>
    <w:rsid w:val="0005298E"/>
    <w:rsid w:val="00054784"/>
    <w:rsid w:val="00063153"/>
    <w:rsid w:val="00067C7C"/>
    <w:rsid w:val="00084EA8"/>
    <w:rsid w:val="00091CC0"/>
    <w:rsid w:val="000A60A3"/>
    <w:rsid w:val="000F514E"/>
    <w:rsid w:val="000F75A8"/>
    <w:rsid w:val="00100066"/>
    <w:rsid w:val="00100E2E"/>
    <w:rsid w:val="0010111A"/>
    <w:rsid w:val="00101D7A"/>
    <w:rsid w:val="001159F4"/>
    <w:rsid w:val="00120011"/>
    <w:rsid w:val="001556DB"/>
    <w:rsid w:val="00173321"/>
    <w:rsid w:val="00190312"/>
    <w:rsid w:val="00193235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5DE5"/>
    <w:rsid w:val="00314B93"/>
    <w:rsid w:val="003245D4"/>
    <w:rsid w:val="00335B59"/>
    <w:rsid w:val="00340D57"/>
    <w:rsid w:val="00340ED4"/>
    <w:rsid w:val="003953E4"/>
    <w:rsid w:val="003A324F"/>
    <w:rsid w:val="003B5171"/>
    <w:rsid w:val="003D276B"/>
    <w:rsid w:val="003F072B"/>
    <w:rsid w:val="003F3CF7"/>
    <w:rsid w:val="00410F59"/>
    <w:rsid w:val="00463803"/>
    <w:rsid w:val="0046624C"/>
    <w:rsid w:val="004665F8"/>
    <w:rsid w:val="00470185"/>
    <w:rsid w:val="004974D3"/>
    <w:rsid w:val="004D6B4D"/>
    <w:rsid w:val="004F7CEB"/>
    <w:rsid w:val="0051319B"/>
    <w:rsid w:val="0052180B"/>
    <w:rsid w:val="0052438E"/>
    <w:rsid w:val="00525F56"/>
    <w:rsid w:val="005274E1"/>
    <w:rsid w:val="00565005"/>
    <w:rsid w:val="00577377"/>
    <w:rsid w:val="005810AF"/>
    <w:rsid w:val="00590822"/>
    <w:rsid w:val="005933C1"/>
    <w:rsid w:val="005A265A"/>
    <w:rsid w:val="005A7095"/>
    <w:rsid w:val="005B30E1"/>
    <w:rsid w:val="005D3259"/>
    <w:rsid w:val="005D543A"/>
    <w:rsid w:val="005D7112"/>
    <w:rsid w:val="005F12B1"/>
    <w:rsid w:val="005F1308"/>
    <w:rsid w:val="005F7191"/>
    <w:rsid w:val="006251B4"/>
    <w:rsid w:val="00627168"/>
    <w:rsid w:val="00627A72"/>
    <w:rsid w:val="00630294"/>
    <w:rsid w:val="0063246F"/>
    <w:rsid w:val="00644542"/>
    <w:rsid w:val="0064683B"/>
    <w:rsid w:val="00693C13"/>
    <w:rsid w:val="006B0771"/>
    <w:rsid w:val="006B5937"/>
    <w:rsid w:val="007158CD"/>
    <w:rsid w:val="00716F1D"/>
    <w:rsid w:val="00722287"/>
    <w:rsid w:val="00723F5A"/>
    <w:rsid w:val="007258A5"/>
    <w:rsid w:val="007321B7"/>
    <w:rsid w:val="007322ED"/>
    <w:rsid w:val="00737D15"/>
    <w:rsid w:val="007571BB"/>
    <w:rsid w:val="007605ED"/>
    <w:rsid w:val="007639B7"/>
    <w:rsid w:val="00766205"/>
    <w:rsid w:val="00782F4D"/>
    <w:rsid w:val="007946AD"/>
    <w:rsid w:val="00810CFE"/>
    <w:rsid w:val="008132F3"/>
    <w:rsid w:val="00833AFB"/>
    <w:rsid w:val="00863843"/>
    <w:rsid w:val="00865008"/>
    <w:rsid w:val="00875B1A"/>
    <w:rsid w:val="00880DEC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62457"/>
    <w:rsid w:val="009903EE"/>
    <w:rsid w:val="0099733D"/>
    <w:rsid w:val="009A0B72"/>
    <w:rsid w:val="009B130E"/>
    <w:rsid w:val="009B2E65"/>
    <w:rsid w:val="009C3B1F"/>
    <w:rsid w:val="009C7BF2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B1676"/>
    <w:rsid w:val="00AB356E"/>
    <w:rsid w:val="00AD463E"/>
    <w:rsid w:val="00AF35EF"/>
    <w:rsid w:val="00AF4052"/>
    <w:rsid w:val="00AF76E2"/>
    <w:rsid w:val="00B302E0"/>
    <w:rsid w:val="00B34F2E"/>
    <w:rsid w:val="00B40E54"/>
    <w:rsid w:val="00B577E6"/>
    <w:rsid w:val="00B64914"/>
    <w:rsid w:val="00B67165"/>
    <w:rsid w:val="00B82D9C"/>
    <w:rsid w:val="00BA2583"/>
    <w:rsid w:val="00BE161C"/>
    <w:rsid w:val="00C0547C"/>
    <w:rsid w:val="00C43AB0"/>
    <w:rsid w:val="00C44273"/>
    <w:rsid w:val="00C54513"/>
    <w:rsid w:val="00C8005C"/>
    <w:rsid w:val="00C93507"/>
    <w:rsid w:val="00C95728"/>
    <w:rsid w:val="00C96D1F"/>
    <w:rsid w:val="00CA4A92"/>
    <w:rsid w:val="00CB2470"/>
    <w:rsid w:val="00CD3D05"/>
    <w:rsid w:val="00CE0AEA"/>
    <w:rsid w:val="00CE63E0"/>
    <w:rsid w:val="00CE6E06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2596E"/>
    <w:rsid w:val="00E32A81"/>
    <w:rsid w:val="00E37612"/>
    <w:rsid w:val="00E40D4C"/>
    <w:rsid w:val="00E42817"/>
    <w:rsid w:val="00E60683"/>
    <w:rsid w:val="00EB1FE3"/>
    <w:rsid w:val="00EB676D"/>
    <w:rsid w:val="00EC40CF"/>
    <w:rsid w:val="00ED5BFC"/>
    <w:rsid w:val="00EE30C2"/>
    <w:rsid w:val="00EE5273"/>
    <w:rsid w:val="00F00147"/>
    <w:rsid w:val="00F117B5"/>
    <w:rsid w:val="00F33314"/>
    <w:rsid w:val="00F36CCF"/>
    <w:rsid w:val="00F820B1"/>
    <w:rsid w:val="00F86B46"/>
    <w:rsid w:val="00FA3740"/>
    <w:rsid w:val="00FB6CBE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2022-11-22T05:59:00Z</cp:lastPrinted>
  <dcterms:created xsi:type="dcterms:W3CDTF">2023-10-21T18:26:00Z</dcterms:created>
  <dcterms:modified xsi:type="dcterms:W3CDTF">2025-05-20T04:02:00Z</dcterms:modified>
</cp:coreProperties>
</file>